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9F9" w:rsidRPr="00A6591C" w:rsidRDefault="004D19F9" w:rsidP="004D19F9">
      <w:pPr>
        <w:keepNext/>
        <w:keepLines/>
        <w:spacing w:after="222" w:line="240" w:lineRule="auto"/>
        <w:ind w:firstLine="362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</w:pPr>
      <w:bookmarkStart w:id="0" w:name="bookmark10"/>
      <w:r w:rsidRPr="00EB778A">
        <w:rPr>
          <w:rFonts w:ascii="Times New Roman" w:eastAsia="Calibri" w:hAnsi="Times New Roman" w:cs="Times New Roman"/>
          <w:b/>
          <w:bCs/>
          <w:sz w:val="28"/>
          <w:szCs w:val="28"/>
          <w:lang w:val="x-none" w:eastAsia="x-none"/>
        </w:rPr>
        <w:t>С</w:t>
      </w:r>
      <w:bookmarkEnd w:id="0"/>
      <w:r w:rsidR="00A6591C">
        <w:rPr>
          <w:rFonts w:ascii="Times New Roman" w:eastAsia="Calibri" w:hAnsi="Times New Roman" w:cs="Times New Roman"/>
          <w:b/>
          <w:bCs/>
          <w:sz w:val="28"/>
          <w:szCs w:val="28"/>
          <w:lang w:eastAsia="x-none"/>
        </w:rPr>
        <w:t>одержание учебного предмета</w:t>
      </w:r>
    </w:p>
    <w:p w:rsidR="004D19F9" w:rsidRPr="00A6591C" w:rsidRDefault="00A6591C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1" w:name="bookmark11"/>
      <w:r>
        <w:rPr>
          <w:rFonts w:ascii="Times New Roman" w:hAnsi="Times New Roman" w:cs="Times New Roman"/>
          <w:sz w:val="24"/>
          <w:szCs w:val="24"/>
        </w:rPr>
        <w:t xml:space="preserve">         </w:t>
      </w:r>
      <w:bookmarkStart w:id="2" w:name="_GoBack"/>
      <w:bookmarkEnd w:id="2"/>
      <w:r w:rsidR="004D19F9" w:rsidRPr="00A6591C">
        <w:rPr>
          <w:rFonts w:ascii="Times New Roman" w:hAnsi="Times New Roman" w:cs="Times New Roman"/>
          <w:sz w:val="24"/>
          <w:szCs w:val="24"/>
        </w:rPr>
        <w:t>Знания о физической культуре</w:t>
      </w:r>
      <w:bookmarkEnd w:id="1"/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Физическая культура. Физическая культура как система разнообразных форм занятий физическими упражнениями по укреплению здоровья человека. Ходьба, бег, прыжки, лазанье, ползание, как жизненно важные способы передвижения человека.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Правила предупреждения травматизма во время занятий фи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зическими упражнениями: организация мест занятий, подбор одежды, обуви и инвентаря.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Из истории физической культуры. История развития фи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зической культуры и первых соревнований. Связь физической культуры с трудовой и военной деятельностью.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Физические упражнения. Физические упражнения, их вли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яние на физическое развитие и развитие физических качеств. Физическая подготовка и её связь с развитием основных физи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ческих качеств. Характеристика основных физических качеств: силы, быстроты, выносливости, гибкости и равновесия.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Физическая нагрузка и её влияние на повышение частоты сердечных сокращений.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bookmarkStart w:id="3" w:name="bookmark12"/>
      <w:r w:rsidRPr="00A6591C">
        <w:rPr>
          <w:rFonts w:ascii="Times New Roman" w:hAnsi="Times New Roman" w:cs="Times New Roman"/>
          <w:sz w:val="24"/>
          <w:szCs w:val="24"/>
        </w:rPr>
        <w:t>Способы физкультурной деятельности</w:t>
      </w:r>
      <w:bookmarkEnd w:id="3"/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Самостоятельные занятия. Составление режима дня. Вы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полнение простейших закаливающих процедур, комплексов упражнений для формирования правильной осанки и разви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тия мышц туловища, развития основных физических качеств; проведение оздоровительных занятий в режиме дня (утренняя зарядка, физкультминутки).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Самостоятельные наблюдения за физическим развитием и физической подготовленностью. Измерение длины и мас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сы тела, показателей осанки и физических качеств. Измерение частоты сердечных сокращений во время выполнения физиче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ских упражнений.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Самостоятельные игры и развлечения. Организация и про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ведение подвижных игр (на спортивных площадках и в спор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тивных залах).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Физическое совершенствование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Физкультурно-оздоровительная деятельность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Комплексы физических упражнений для утренней зарядки, физкультминуток, занятий по профилактике и коррекции на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рушений осанки.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Комплексы упражнений на развитие физических качеств.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Комплексы дыхательных упражнений. Гимнастика для глаз.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Спортивно-оздоровительная деятельность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Гимнастика с основами акробатики. Организующие ко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манды и приемы. Строевые действия в шеренге и колонне; вы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полнение строевых команд.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Акробатические упражнения. Упоры; седы; упражнения в группировке; перекаты; стойка на лопатках; кувырки вперёд и назад; гимнастический мост.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Акробатические комбинации. Например: 1) мост из поло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жения лёжа на спине, опуститься в исходное положение, пере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ворот в положение лёжа на животе, прыжок с опорой на руки в упор присев; 2) кувырок вперёд в упор присев, кувырок на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зад в упор присев, из упора присев кувырок назад до упора на коленях с опорой на руки, прыжком переход в упор присев, кувырок вперёд.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Гимнастические упражнения прикладного характера. Прыжки со скакалкой. Передвижение по гимнастической стен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ке. Преодоление полосы препятствий с элементами лазанья и перелезания, переползания, передвижение по наклонной гим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настической скамейке.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Лёгкая атлетика. Беговые упражнения: с высоким под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ниманием бедра, прыжками и с ускорением, с изменяющимся направлением движения, из разных исходных положений; чел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ночный бег; высокий старт с последующим ускорением.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 xml:space="preserve">    Прыжковые упражнения: на одной ноге и двух ногах на месте и с продвижением; в длину и высоту; спрыгивание и запрыгивание;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lastRenderedPageBreak/>
        <w:t>Броски: большого мяча (1кг) на дальность разными спосо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бами.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Метание: малого мяча в вертикальную цель и на дальность.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Кроссовая подготовка. Длительный равномерный бег, упражнения на развитие выносливости.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Подвижные и спортивные игры. На материале раздела «Гимнастика с основами акробатики»: «Волна», «Неудобный бросок», «Конники-спортсмены», «Отгадай, чей голос», «Что изменилось», «Посадка картофеля», «Прокати быстрее мяч», эстафеты типа: «Веревочка под ногами», «Эстафеты с обручами».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На материале раздела «Легкая атлетика»: «Точно в мишень», «Вызов номеров», «Шишки – желуди – орехи», «Невод», «Заяц без дома», «Пустое место», «Мяч соседу», «Космонавты», «Мышеловка».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На материале кроссовой подготовки: эстафеты направленные на развитие выносливости.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На материале спортивных игр.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Баскетбол: специальные передвижения без мяча; ведение мяча; броски мяча в корзину; подвижные игры на материале баскетбола.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A6591C">
        <w:rPr>
          <w:rFonts w:ascii="Times New Roman" w:hAnsi="Times New Roman" w:cs="Times New Roman"/>
          <w:sz w:val="24"/>
          <w:szCs w:val="24"/>
        </w:rPr>
        <w:t>Волейбол: подбрасывание мяча; подача мяча; приём и пере</w:t>
      </w:r>
      <w:r w:rsidRPr="00A6591C">
        <w:rPr>
          <w:rFonts w:ascii="Times New Roman" w:hAnsi="Times New Roman" w:cs="Times New Roman"/>
          <w:sz w:val="24"/>
          <w:szCs w:val="24"/>
        </w:rPr>
        <w:softHyphen/>
        <w:t>дача мяча; подвижные игры на материале волейбола.</w:t>
      </w:r>
    </w:p>
    <w:p w:rsidR="004D19F9" w:rsidRPr="00A6591C" w:rsidRDefault="004D19F9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0563FC" w:rsidRPr="00A6591C" w:rsidRDefault="000563FC" w:rsidP="00A6591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0563FC" w:rsidRPr="00A65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654"/>
    <w:rsid w:val="000563FC"/>
    <w:rsid w:val="004D19F9"/>
    <w:rsid w:val="00963654"/>
    <w:rsid w:val="00A65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9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19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D19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3602</Characters>
  <Application>Microsoft Office Word</Application>
  <DocSecurity>0</DocSecurity>
  <Lines>30</Lines>
  <Paragraphs>8</Paragraphs>
  <ScaleCrop>false</ScaleCrop>
  <Company/>
  <LinksUpToDate>false</LinksUpToDate>
  <CharactersWithSpaces>4225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2002-01-01T02:38:00Z</dcterms:created>
  <dcterms:modified xsi:type="dcterms:W3CDTF">2002-01-01T03:33:00Z</dcterms:modified>
</cp:coreProperties>
</file>